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511"/>
      </w:tblGrid>
      <w:tr w:rsidR="00A162A4" w:rsidTr="0039203E">
        <w:tc>
          <w:tcPr>
            <w:tcW w:w="3844" w:type="dxa"/>
          </w:tcPr>
          <w:p w:rsidR="00A162A4" w:rsidRPr="00E645C7" w:rsidRDefault="00A162A4" w:rsidP="00316169">
            <w:pPr>
              <w:jc w:val="center"/>
              <w:rPr>
                <w:b/>
              </w:rPr>
            </w:pPr>
            <w:r w:rsidRPr="00E645C7">
              <w:rPr>
                <w:b/>
              </w:rPr>
              <w:t>CÔNG TY CỔ PHẦN SIMCO</w:t>
            </w:r>
            <w:r w:rsidRPr="00E645C7">
              <w:rPr>
                <w:b/>
              </w:rPr>
              <w:br/>
              <w:t>SÔNG ĐÀ</w:t>
            </w:r>
            <w:r>
              <w:rPr>
                <w:b/>
              </w:rPr>
              <w:br/>
              <w:t>––––</w:t>
            </w:r>
          </w:p>
        </w:tc>
        <w:tc>
          <w:tcPr>
            <w:tcW w:w="5511" w:type="dxa"/>
          </w:tcPr>
          <w:p w:rsidR="00A162A4" w:rsidRPr="00E645C7" w:rsidRDefault="00A162A4" w:rsidP="00316169">
            <w:pPr>
              <w:jc w:val="center"/>
              <w:rPr>
                <w:b/>
              </w:rPr>
            </w:pPr>
            <w:r w:rsidRPr="00E645C7">
              <w:rPr>
                <w:b/>
                <w:sz w:val="24"/>
              </w:rPr>
              <w:t>CỘNG HOÀ XÃ HỘI CHỦ NGHĨA VIỆT NAM</w:t>
            </w:r>
            <w:r w:rsidRPr="00E645C7">
              <w:rPr>
                <w:b/>
              </w:rPr>
              <w:br/>
              <w:t>Độc lập – Tự do – Hạnh phúc</w:t>
            </w:r>
            <w:r>
              <w:rPr>
                <w:b/>
              </w:rPr>
              <w:br/>
              <w:t>––––––––––––––––––––––––</w:t>
            </w:r>
          </w:p>
        </w:tc>
      </w:tr>
      <w:tr w:rsidR="00A162A4" w:rsidTr="0039203E">
        <w:tc>
          <w:tcPr>
            <w:tcW w:w="3844" w:type="dxa"/>
          </w:tcPr>
          <w:p w:rsidR="00A162A4" w:rsidRPr="00E645C7" w:rsidRDefault="00A162A4" w:rsidP="00316169">
            <w:pPr>
              <w:spacing w:before="120" w:after="120"/>
              <w:jc w:val="center"/>
            </w:pPr>
            <w:r w:rsidRPr="00E645C7">
              <w:t>Số</w:t>
            </w:r>
            <w:r>
              <w:t>:         /</w:t>
            </w:r>
            <w:r w:rsidRPr="00E645C7">
              <w:t>SIMCO</w:t>
            </w:r>
            <w:r>
              <w:t>-BKS</w:t>
            </w:r>
          </w:p>
        </w:tc>
        <w:tc>
          <w:tcPr>
            <w:tcW w:w="5511" w:type="dxa"/>
          </w:tcPr>
          <w:p w:rsidR="00A162A4" w:rsidRPr="00E645C7" w:rsidRDefault="00A162A4" w:rsidP="00316169">
            <w:pPr>
              <w:spacing w:before="120" w:after="120"/>
              <w:jc w:val="center"/>
              <w:rPr>
                <w:i/>
              </w:rPr>
            </w:pPr>
            <w:r w:rsidRPr="00E645C7">
              <w:rPr>
                <w:i/>
              </w:rPr>
              <w:t>Hà Nộ</w:t>
            </w:r>
            <w:r w:rsidR="0039203E">
              <w:rPr>
                <w:i/>
              </w:rPr>
              <w:t>i, ngày     tháng 7</w:t>
            </w:r>
            <w:r w:rsidRPr="00E645C7">
              <w:rPr>
                <w:i/>
              </w:rPr>
              <w:t xml:space="preserve"> năm 2023</w:t>
            </w:r>
          </w:p>
        </w:tc>
      </w:tr>
    </w:tbl>
    <w:p w:rsidR="00313DB7" w:rsidRDefault="0039203E" w:rsidP="00C42707">
      <w:pPr>
        <w:spacing w:before="100" w:beforeAutospacing="1"/>
        <w:jc w:val="center"/>
        <w:rPr>
          <w:b/>
        </w:rPr>
      </w:pPr>
      <w:r>
        <w:rPr>
          <w:b/>
          <w:noProof/>
        </w:rPr>
        <mc:AlternateContent>
          <mc:Choice Requires="wps">
            <w:drawing>
              <wp:anchor distT="0" distB="0" distL="114300" distR="114300" simplePos="0" relativeHeight="251659264" behindDoc="0" locked="0" layoutInCell="1" allowOverlap="1" wp14:anchorId="4E41BBAD" wp14:editId="4AC9B72F">
                <wp:simplePos x="0" y="0"/>
                <wp:positionH relativeFrom="column">
                  <wp:posOffset>-104775</wp:posOffset>
                </wp:positionH>
                <wp:positionV relativeFrom="paragraph">
                  <wp:posOffset>75565</wp:posOffset>
                </wp:positionV>
                <wp:extent cx="10191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191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9203E" w:rsidRPr="00716787" w:rsidRDefault="0039203E" w:rsidP="0039203E">
                            <w:pPr>
                              <w:jc w:val="center"/>
                              <w:rPr>
                                <w:b/>
                              </w:rPr>
                            </w:pPr>
                            <w:r w:rsidRPr="0071678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1BBAD" id="Rectangle 1" o:spid="_x0000_s1026" style="position:absolute;left:0;text-align:left;margin-left:-8.25pt;margin-top:5.95pt;width:80.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" fillcolor="white [3201]" strokecolor="black [3213]" strokeweight="1pt">
                <v:textbox>
                  <w:txbxContent>
                    <w:p w:rsidR="0039203E" w:rsidRPr="00716787" w:rsidRDefault="0039203E" w:rsidP="0039203E">
                      <w:pPr>
                        <w:jc w:val="center"/>
                        <w:rPr>
                          <w:b/>
                        </w:rPr>
                      </w:pPr>
                      <w:r w:rsidRPr="00716787">
                        <w:rPr>
                          <w:b/>
                        </w:rPr>
                        <w:t>DỰ THẢO</w:t>
                      </w:r>
                    </w:p>
                  </w:txbxContent>
                </v:textbox>
              </v:rect>
            </w:pict>
          </mc:Fallback>
        </mc:AlternateContent>
      </w:r>
      <w:r w:rsidR="00A162A4" w:rsidRPr="00A162A4">
        <w:rPr>
          <w:b/>
        </w:rPr>
        <w:t>BÁO CÁO CỦA BAN KIỂM SOÁT CÔNG TY</w:t>
      </w:r>
      <w:r w:rsidR="00A162A4" w:rsidRPr="00A162A4">
        <w:rPr>
          <w:b/>
        </w:rPr>
        <w:br/>
        <w:t>VỀ THỰC HIỆN NHIỆM VỤ KẾ HOẠCH NĂM 2022</w:t>
      </w:r>
      <w:r w:rsidR="00C42707">
        <w:rPr>
          <w:b/>
        </w:rPr>
        <w:br/>
        <w:t>–––––––––––</w:t>
      </w:r>
    </w:p>
    <w:p w:rsidR="00C42707" w:rsidRDefault="00C42707" w:rsidP="00EC57AD">
      <w:pPr>
        <w:spacing w:before="100" w:beforeAutospacing="1"/>
        <w:ind w:firstLine="709"/>
      </w:pPr>
      <w:r w:rsidRPr="00C42707">
        <w:t>Thực hiện chức năng, nhiệm vụ, theo quy định tại Điều lệ Công ty cổ phần SIMCO Sông Đà, Ban kiểm soát xin báo cáo Đại hội đồng cổ đông thường niên về công tác giám sát Hội đồng quản trị, Tổng Giám đốc, Ban điều hành năm 202</w:t>
      </w:r>
      <w:r>
        <w:t>2</w:t>
      </w:r>
      <w:r w:rsidRPr="00C42707">
        <w:t>, và phương hướng nhiệm vụ của Ban kiểm soát năm 202</w:t>
      </w:r>
      <w:r>
        <w:t>3</w:t>
      </w:r>
      <w:r w:rsidRPr="00C42707">
        <w:t xml:space="preserve"> như sau:</w:t>
      </w:r>
    </w:p>
    <w:p w:rsidR="00C42707" w:rsidRPr="00C42707" w:rsidRDefault="00C42707" w:rsidP="00EC57AD">
      <w:pPr>
        <w:pStyle w:val="ListParagraph"/>
        <w:numPr>
          <w:ilvl w:val="0"/>
          <w:numId w:val="1"/>
        </w:numPr>
        <w:tabs>
          <w:tab w:val="left" w:pos="993"/>
        </w:tabs>
        <w:ind w:left="0" w:firstLine="709"/>
        <w:rPr>
          <w:b/>
        </w:rPr>
      </w:pPr>
      <w:r w:rsidRPr="00C42707">
        <w:rPr>
          <w:b/>
        </w:rPr>
        <w:t>THỰC HIỆN NHIỆM VỤ NĂM 2022</w:t>
      </w:r>
    </w:p>
    <w:p w:rsidR="00C42707" w:rsidRPr="00C42707" w:rsidRDefault="00C42707" w:rsidP="00EC57AD">
      <w:pPr>
        <w:tabs>
          <w:tab w:val="left" w:pos="993"/>
        </w:tabs>
        <w:ind w:firstLine="709"/>
        <w:rPr>
          <w:b/>
        </w:rPr>
      </w:pPr>
      <w:r w:rsidRPr="00C42707">
        <w:rPr>
          <w:b/>
        </w:rPr>
        <w:t>1. Tình hình hoạt động của Ban kiểm soát</w:t>
      </w:r>
    </w:p>
    <w:p w:rsidR="00C42707" w:rsidRDefault="00C42707" w:rsidP="00EC57AD">
      <w:pPr>
        <w:ind w:firstLine="709"/>
      </w:pPr>
      <w:r w:rsidRPr="00C42707">
        <w:t>Trong năm 202</w:t>
      </w:r>
      <w:r>
        <w:t>2</w:t>
      </w:r>
      <w:r w:rsidRPr="00C42707">
        <w:t xml:space="preserve"> Ban kiểm soát đã tổ chức 0</w:t>
      </w:r>
      <w:r>
        <w:t>2</w:t>
      </w:r>
      <w:r w:rsidRPr="00C42707">
        <w:t xml:space="preserve"> phiên họp, Ban kiểm soát đã thực hiện việc giám sát các hoạt động quản lý điều hành Công ty, việc tuân thủ các quy định của pháp luật, Luật doanh nghiệp, Điều lệ, Quy chế quản trị công ty đối với Hội đồng quản trị, Ban điều hành và người quản lý khác trong hệ thống quản lý điều hành Công ty, cụ thể:</w:t>
      </w:r>
    </w:p>
    <w:p w:rsidR="00C42707" w:rsidRDefault="00C42707" w:rsidP="00EC57AD">
      <w:pPr>
        <w:tabs>
          <w:tab w:val="left" w:pos="993"/>
        </w:tabs>
        <w:ind w:firstLine="709"/>
      </w:pPr>
      <w:r>
        <w:t>-</w:t>
      </w:r>
      <w:r>
        <w:tab/>
        <w:t>Tham dự một số phiên họp của Hội đồng quản trị để nắm bắt tình hình hoạt động kinh doanh và tình hình đầu tư của Công ty.;</w:t>
      </w:r>
    </w:p>
    <w:p w:rsidR="00C42707" w:rsidRDefault="00C42707" w:rsidP="00EC57AD">
      <w:pPr>
        <w:tabs>
          <w:tab w:val="left" w:pos="993"/>
        </w:tabs>
        <w:ind w:firstLine="709"/>
      </w:pPr>
      <w:r>
        <w:t>-</w:t>
      </w:r>
      <w:r>
        <w:tab/>
        <w:t>Ban kiểm soát đã thực hiện việc giám sát các hoạt động và việc tuân thủ theo các quy định của pháp luật và Điều lệ của Công ty đối với Hội đồng quản trị và Ban giám đốc trong việc quản lý, điều hành Công ty;</w:t>
      </w:r>
    </w:p>
    <w:p w:rsidR="00C42707" w:rsidRDefault="00C42707" w:rsidP="00EC57AD">
      <w:pPr>
        <w:tabs>
          <w:tab w:val="left" w:pos="993"/>
        </w:tabs>
        <w:ind w:firstLine="709"/>
      </w:pPr>
      <w:r>
        <w:t>-</w:t>
      </w:r>
      <w:r>
        <w:tab/>
        <w:t>Kiểm tra và giám sát việc thực hiện kế hoạch kinh doanh của Công ty theo nghị quyết của Đại hội đồng cổ đông.</w:t>
      </w:r>
    </w:p>
    <w:p w:rsidR="00C42707" w:rsidRDefault="00C42707" w:rsidP="00EC57AD">
      <w:pPr>
        <w:tabs>
          <w:tab w:val="left" w:pos="993"/>
        </w:tabs>
        <w:ind w:firstLine="709"/>
      </w:pPr>
      <w:r>
        <w:t>-</w:t>
      </w:r>
      <w:r>
        <w:tab/>
        <w:t>Kiểm tra và giám sát việc ban hành các nghị quyết, quyết định của Hội đồng quản trị và Ban giám đốc.</w:t>
      </w:r>
    </w:p>
    <w:p w:rsidR="00C42707" w:rsidRDefault="00C42707" w:rsidP="00EC57AD">
      <w:pPr>
        <w:tabs>
          <w:tab w:val="left" w:pos="993"/>
        </w:tabs>
        <w:ind w:firstLine="709"/>
      </w:pPr>
      <w:r>
        <w:t>-</w:t>
      </w:r>
      <w:r>
        <w:tab/>
        <w:t>Kiểm soát việc tuân thủ và chấp hành các quy định theo pháp luật về công bố thông tin của Công ty.</w:t>
      </w:r>
    </w:p>
    <w:p w:rsidR="00C42707" w:rsidRDefault="00C42707" w:rsidP="00EC57AD">
      <w:pPr>
        <w:tabs>
          <w:tab w:val="left" w:pos="993"/>
        </w:tabs>
        <w:ind w:firstLine="709"/>
      </w:pPr>
      <w:r>
        <w:t>-</w:t>
      </w:r>
      <w:r>
        <w:tab/>
        <w:t>Thẩm định báo cáo tài chính đã được kiểm toán, sổ sách kế toán và các tài liệu khác của Công ty nhằm đánh giá tính trung thực, hợp lý của số liệu tài chính.</w:t>
      </w:r>
    </w:p>
    <w:p w:rsidR="00C42707" w:rsidRDefault="00C42707" w:rsidP="00EC57AD">
      <w:pPr>
        <w:tabs>
          <w:tab w:val="left" w:pos="993"/>
        </w:tabs>
        <w:ind w:firstLine="709"/>
      </w:pPr>
      <w:r w:rsidRPr="00C42707">
        <w:t>-</w:t>
      </w:r>
      <w:r w:rsidRPr="00C42707">
        <w:tab/>
        <w:t>Lương, thù lao BKS trong năm 202</w:t>
      </w:r>
      <w:r>
        <w:t>2</w:t>
      </w:r>
      <w:r w:rsidRPr="00C42707">
        <w:t>: theo NQ của ĐHĐCĐ thường niên năm 202</w:t>
      </w:r>
      <w:r>
        <w:t>2</w:t>
      </w:r>
      <w:r w:rsidRPr="00C42707">
        <w:t xml:space="preserve">. Trưởng ban kiểm soát nhận: </w:t>
      </w:r>
      <w:r>
        <w:t>1</w:t>
      </w:r>
      <w:r w:rsidRPr="00C42707">
        <w:t>.</w:t>
      </w:r>
      <w:r>
        <w:t>000</w:t>
      </w:r>
      <w:r w:rsidRPr="00C42707">
        <w:t>.</w:t>
      </w:r>
      <w:r>
        <w:t>00</w:t>
      </w:r>
      <w:r w:rsidRPr="00C42707">
        <w:t>0 đồng/năm. Thành viên BKS nhận: 1,5 triệu đồng/tháng.</w:t>
      </w:r>
    </w:p>
    <w:p w:rsidR="00C42707" w:rsidRDefault="00C42707" w:rsidP="00EC57AD">
      <w:pPr>
        <w:tabs>
          <w:tab w:val="left" w:pos="993"/>
        </w:tabs>
        <w:ind w:firstLine="709"/>
        <w:rPr>
          <w:b/>
        </w:rPr>
      </w:pPr>
      <w:r w:rsidRPr="00C42707">
        <w:rPr>
          <w:b/>
        </w:rPr>
        <w:t>2. Giám sát hoạt động của HĐQT, Tổng giám đốc và Ban điều hành</w:t>
      </w:r>
    </w:p>
    <w:p w:rsidR="00C42707" w:rsidRDefault="00C42707" w:rsidP="00EC57AD">
      <w:pPr>
        <w:tabs>
          <w:tab w:val="left" w:pos="993"/>
        </w:tabs>
        <w:ind w:firstLine="709"/>
      </w:pPr>
      <w:r w:rsidRPr="00C42707">
        <w:t>Trong năm 202</w:t>
      </w:r>
      <w:r>
        <w:t>2</w:t>
      </w:r>
      <w:r w:rsidRPr="00C42707">
        <w:t>, BKS đã giám sát HĐQT, Tổng Giám đốc và Ban Điều hành trên bốn khía cạnh: tính hợp lý, hợp pháp, trung thực và mức độ cẩn trọng trong việc quản lý, điều hành hoạt động kinh doanh. Việc giám sát của BKS được thực hiện thông qua các hoạt động sau:</w:t>
      </w:r>
    </w:p>
    <w:p w:rsidR="00C42707" w:rsidRDefault="00C42707" w:rsidP="00EC57AD">
      <w:pPr>
        <w:tabs>
          <w:tab w:val="left" w:pos="993"/>
        </w:tabs>
        <w:ind w:firstLine="709"/>
        <w:rPr>
          <w:b/>
        </w:rPr>
      </w:pPr>
      <w:r w:rsidRPr="00C42707">
        <w:rPr>
          <w:b/>
          <w:i/>
        </w:rPr>
        <w:lastRenderedPageBreak/>
        <w:t>2.1. Giám sát hoạt động của HĐQT, Tổng giám đốc và Ban điều hành</w:t>
      </w:r>
    </w:p>
    <w:p w:rsidR="00C42707" w:rsidRDefault="00C42707" w:rsidP="00EC57AD">
      <w:pPr>
        <w:tabs>
          <w:tab w:val="left" w:pos="993"/>
        </w:tabs>
        <w:ind w:firstLine="709"/>
      </w:pPr>
      <w:r>
        <w:t>Trong năm 2022, Hội đồng quản trị Công ty đã họp định kỳ và họp bất thường khi cần thiết theo quy định của Điều lệ, quy chế tổ chức và hoạt động của Công ty. Các Nghị quyết ban hành đúng theo trình tự, đúng thẩm quyền và phù hợp với căn cứ pháp lý theo quy định của Pháp luật và của Công ty:</w:t>
      </w:r>
    </w:p>
    <w:p w:rsidR="00C42707" w:rsidRDefault="00C42707" w:rsidP="00EC57AD">
      <w:pPr>
        <w:tabs>
          <w:tab w:val="left" w:pos="993"/>
        </w:tabs>
        <w:ind w:firstLine="709"/>
      </w:pPr>
      <w:r>
        <w:t>-</w:t>
      </w:r>
      <w:r>
        <w:tab/>
        <w:t xml:space="preserve">Trong năm 2022, Ban kiểm soát không nhận thấy dấu hiệu bất thường nào trong hoạt động kinh doanh của Công ty. Tất cả hoạt động của Công ty đều tuân thủ các qui định của Luật Doanh nghiệp và Điều lệ của Công ty. </w:t>
      </w:r>
    </w:p>
    <w:p w:rsidR="00C42707" w:rsidRDefault="00C42707" w:rsidP="00EC57AD">
      <w:pPr>
        <w:tabs>
          <w:tab w:val="left" w:pos="993"/>
        </w:tabs>
        <w:ind w:firstLine="709"/>
      </w:pPr>
      <w:r>
        <w:t>-</w:t>
      </w:r>
      <w:r>
        <w:tab/>
        <w:t xml:space="preserve">Hội đồng quản trị đã thực hiện tốt vai trò chỉ đạo, giám sát các hoạt động điều hành của Ban giám đốc để đảm bảo hoạt động kinh doanh của Công ty được an toàn và hiệu qua. </w:t>
      </w:r>
    </w:p>
    <w:p w:rsidR="00C42707" w:rsidRDefault="00C42707" w:rsidP="00EC57AD">
      <w:pPr>
        <w:tabs>
          <w:tab w:val="left" w:pos="993"/>
        </w:tabs>
        <w:ind w:firstLine="709"/>
      </w:pPr>
      <w:r>
        <w:t>-</w:t>
      </w:r>
      <w:r>
        <w:tab/>
        <w:t xml:space="preserve">Ban giám đốc đã điều hành hoạt động kinh doanh của Công ty theo đúng pháp luật, theo đúng nghị quyết của Đại hội đồng cổ đông, theo đúng các nghị quyết và quyết định của Hội đồng quản trị ty. </w:t>
      </w:r>
    </w:p>
    <w:p w:rsidR="00C42707" w:rsidRDefault="00C42707" w:rsidP="00EC57AD">
      <w:pPr>
        <w:tabs>
          <w:tab w:val="left" w:pos="993"/>
        </w:tabs>
        <w:ind w:firstLine="709"/>
      </w:pPr>
      <w:r>
        <w:t>-</w:t>
      </w:r>
      <w:r>
        <w:tab/>
        <w:t>Trong năm 202</w:t>
      </w:r>
      <w:r w:rsidR="00407703">
        <w:t>2</w:t>
      </w:r>
      <w:r>
        <w:t>, Ban kiểm soát đánh giá hoạt động của HĐQT phù hợp với điều lệ Công ty, đáp ưng yêu cầu quản lý, điều hành của Công ty trong năm.</w:t>
      </w:r>
    </w:p>
    <w:p w:rsidR="00407703" w:rsidRDefault="00407703" w:rsidP="00EC57AD">
      <w:pPr>
        <w:tabs>
          <w:tab w:val="left" w:pos="993"/>
        </w:tabs>
        <w:ind w:firstLine="709"/>
        <w:rPr>
          <w:b/>
          <w:spacing w:val="-4"/>
        </w:rPr>
      </w:pPr>
      <w:r w:rsidRPr="00407703">
        <w:rPr>
          <w:b/>
          <w:i/>
          <w:spacing w:val="-4"/>
        </w:rPr>
        <w:t>2.2. Kết quả đánh giá sự phối hợp hoạt động giữa BKS với HĐQT, Tổng Giám Đốc</w:t>
      </w:r>
    </w:p>
    <w:p w:rsidR="00407703" w:rsidRPr="00407703" w:rsidRDefault="00407703" w:rsidP="00EC57AD">
      <w:pPr>
        <w:tabs>
          <w:tab w:val="left" w:pos="993"/>
        </w:tabs>
        <w:ind w:firstLine="709"/>
      </w:pPr>
      <w:r w:rsidRPr="00407703">
        <w:t>-</w:t>
      </w:r>
      <w:r w:rsidRPr="00407703">
        <w:tab/>
        <w:t>Trong năm 2022, BKS thường xuyên nhận được sự phối hợp chặt chẽ từ phía HĐQT, Tổng Giám Đốc và được tạo điều kiện thuận lợi để thực hiện nhiệm vụ giám sát của mình, thông qua việc được cung cấp đầy đủ tài liệu, thông tin liên quan đến tình hình quản trị Công Ty, các hoạt động kinh doanh cũng như tình hình tài chính của Công Ty;</w:t>
      </w:r>
    </w:p>
    <w:p w:rsidR="00407703" w:rsidRPr="00407703" w:rsidRDefault="00407703" w:rsidP="00EC57AD">
      <w:pPr>
        <w:tabs>
          <w:tab w:val="left" w:pos="993"/>
        </w:tabs>
        <w:ind w:firstLine="709"/>
      </w:pPr>
      <w:r w:rsidRPr="00407703">
        <w:t>-</w:t>
      </w:r>
      <w:r w:rsidRPr="00407703">
        <w:tab/>
        <w:t>BKS đã phối hợp chặt chẽ với HĐQT, Tổng Giám Đốc trong công tác kiểm tra, giám sát để có những biện pháp xử lý kịp thời những vấn đề tồn tại nhằm nâng cao hiệu quả quản lý, đảm bảo tuân thủ đúng và đầy đủ các quy định hiện hành của pháp luật. Trong năm 2022, BKS không nhận được ý kiến, kiến nghị nào từ cơ quan quản lý Nhà nước cũng như các cổ đông.</w:t>
      </w:r>
    </w:p>
    <w:p w:rsidR="00407703" w:rsidRDefault="00407703" w:rsidP="00EC57AD">
      <w:pPr>
        <w:tabs>
          <w:tab w:val="left" w:pos="993"/>
        </w:tabs>
        <w:ind w:firstLine="709"/>
        <w:rPr>
          <w:b/>
          <w:i/>
          <w:spacing w:val="-4"/>
        </w:rPr>
      </w:pPr>
      <w:r>
        <w:rPr>
          <w:b/>
          <w:i/>
          <w:spacing w:val="-4"/>
        </w:rPr>
        <w:t xml:space="preserve">2.3 </w:t>
      </w:r>
      <w:r w:rsidRPr="00407703">
        <w:rPr>
          <w:b/>
          <w:i/>
          <w:spacing w:val="-4"/>
        </w:rPr>
        <w:t>Kiểm tra và thẩm định các báo cáo tài chính của công ty</w:t>
      </w:r>
    </w:p>
    <w:p w:rsidR="00407703" w:rsidRPr="00407703" w:rsidRDefault="00407703" w:rsidP="00EC57AD">
      <w:pPr>
        <w:tabs>
          <w:tab w:val="left" w:pos="993"/>
        </w:tabs>
        <w:ind w:firstLine="709"/>
        <w:rPr>
          <w:spacing w:val="-4"/>
        </w:rPr>
      </w:pPr>
      <w:r w:rsidRPr="00407703">
        <w:rPr>
          <w:spacing w:val="-4"/>
        </w:rPr>
        <w:t>-</w:t>
      </w:r>
      <w:r w:rsidRPr="00407703">
        <w:rPr>
          <w:spacing w:val="-4"/>
        </w:rPr>
        <w:tab/>
        <w:t xml:space="preserve">Công Ty đã tuân thủ đầy đủ yêu cầu về các chuẩn mực kế toán và chế độ kế toán doanh nghiệp Việt Nam hiện hành trong việc tổ chức công tác tài chính kế toán, thực hiện hạch toán, kế toán và lập các báo cáo tài chính đầy đủ hàng quý, bán niên, năm đảm bảo tính chính xác, trung thực, hợp pháp </w:t>
      </w:r>
    </w:p>
    <w:p w:rsidR="00407703" w:rsidRDefault="00407703" w:rsidP="00EC57AD">
      <w:pPr>
        <w:tabs>
          <w:tab w:val="left" w:pos="993"/>
        </w:tabs>
        <w:ind w:firstLine="709"/>
        <w:rPr>
          <w:spacing w:val="-4"/>
        </w:rPr>
      </w:pPr>
      <w:r w:rsidRPr="00407703">
        <w:rPr>
          <w:spacing w:val="-4"/>
        </w:rPr>
        <w:t>-</w:t>
      </w:r>
      <w:r w:rsidRPr="00407703">
        <w:rPr>
          <w:spacing w:val="-4"/>
        </w:rPr>
        <w:tab/>
        <w:t>Ban kiểm soát nhất trí với các nội dung trong báo cáo tài chính năm 202</w:t>
      </w:r>
      <w:r>
        <w:rPr>
          <w:spacing w:val="-4"/>
        </w:rPr>
        <w:t>2</w:t>
      </w:r>
      <w:r w:rsidRPr="00407703">
        <w:rPr>
          <w:spacing w:val="-4"/>
        </w:rPr>
        <w:t xml:space="preserve"> của Công ty đã được kiểm toán đã phản ánh trung thực và hợp lý trên các khía cạnh trọng yếu tình hình tài chính của Công ty, phù hợp với các chuẩn mực kế toán Việt Nam, chế độ kế toán doanh nghiệp Việt Nam và các quy định pháp lý có liên quan.</w:t>
      </w:r>
    </w:p>
    <w:p w:rsidR="00EC57AD" w:rsidRPr="00EC57AD" w:rsidRDefault="00EC57AD" w:rsidP="00EC57AD">
      <w:pPr>
        <w:tabs>
          <w:tab w:val="left" w:pos="993"/>
        </w:tabs>
        <w:ind w:firstLine="709"/>
        <w:rPr>
          <w:spacing w:val="-4"/>
        </w:rPr>
      </w:pPr>
      <w:r w:rsidRPr="00EC57AD">
        <w:rPr>
          <w:b/>
          <w:i/>
          <w:spacing w:val="-4"/>
        </w:rPr>
        <w:t>Công bố thông tin</w:t>
      </w:r>
      <w:r w:rsidRPr="00EC57AD">
        <w:rPr>
          <w:spacing w:val="-4"/>
        </w:rPr>
        <w:t>: Công ty chấp hành đúng các nghĩa vụ công bố thông tin theo quy định tại Thông tư số 96/2020/TT-BTC của Bộ tài chính về việc công bố thông tin của công ty đại chúng niêm yết trên thị trường chứng khoán Việt Nam.</w:t>
      </w:r>
    </w:p>
    <w:p w:rsidR="00EC57AD" w:rsidRDefault="00EC57AD" w:rsidP="00EC57AD">
      <w:pPr>
        <w:tabs>
          <w:tab w:val="left" w:pos="993"/>
        </w:tabs>
        <w:ind w:firstLine="709"/>
        <w:rPr>
          <w:spacing w:val="-4"/>
        </w:rPr>
      </w:pPr>
      <w:r w:rsidRPr="00EC57AD">
        <w:rPr>
          <w:spacing w:val="-4"/>
        </w:rPr>
        <w:t>-</w:t>
      </w:r>
      <w:r w:rsidRPr="00EC57AD">
        <w:rPr>
          <w:spacing w:val="-4"/>
        </w:rPr>
        <w:tab/>
        <w:t xml:space="preserve">Công ty đã thực hiện báo cáo, công bố thông tin định kỳ và bất thường trên Sở giao dịch chứng khoán Hà Nội và Ủy ban chứng khoán nhà nước theo đúng quy định của pháp luật </w:t>
      </w:r>
      <w:r w:rsidRPr="00EC57AD">
        <w:rPr>
          <w:spacing w:val="-4"/>
        </w:rPr>
        <w:lastRenderedPageBreak/>
        <w:t>về việc công bố thông tin trên thị trường chứ</w:t>
      </w:r>
      <w:r>
        <w:rPr>
          <w:spacing w:val="-4"/>
        </w:rPr>
        <w:t>ng khoán.</w:t>
      </w:r>
      <w:r w:rsidR="007642A9">
        <w:rPr>
          <w:spacing w:val="-4"/>
        </w:rPr>
        <w:t xml:space="preserve"> </w:t>
      </w:r>
      <w:r w:rsidR="007642A9" w:rsidRPr="007642A9">
        <w:rPr>
          <w:spacing w:val="-4"/>
        </w:rPr>
        <w:t>Tuy nhiên trong thời gian qua vẫn còn những sai sót trong quy trình thực hiện CBTT, Ban kiểm soát đề nghị Bộ phận Công bố thông tin cần liên tục cập nhật các thông tư Nghị định mới về lĩnh vực chứng khoán để nâng cao trình độ và phối hợp chặt chẽ hơn nữa với các phòng ban Công ty để Công ty không bị nhắc nhở hoặc xử phạt về lĩnh vực công bố thông tin.</w:t>
      </w:r>
    </w:p>
    <w:p w:rsidR="00EC57AD" w:rsidRDefault="00EC57AD" w:rsidP="00EC57AD">
      <w:pPr>
        <w:pStyle w:val="ListParagraph"/>
        <w:numPr>
          <w:ilvl w:val="0"/>
          <w:numId w:val="1"/>
        </w:numPr>
        <w:tabs>
          <w:tab w:val="left" w:pos="993"/>
        </w:tabs>
        <w:ind w:left="0" w:firstLine="709"/>
        <w:rPr>
          <w:b/>
        </w:rPr>
      </w:pPr>
      <w:r w:rsidRPr="00EC57AD">
        <w:rPr>
          <w:b/>
        </w:rPr>
        <w:t>PHƯƠNG HƯỚNG, NHIỆM VỤ HOẠT ĐỘNG NĂM 202</w:t>
      </w:r>
      <w:r>
        <w:rPr>
          <w:b/>
        </w:rPr>
        <w:t>3</w:t>
      </w:r>
    </w:p>
    <w:p w:rsidR="00EC57AD" w:rsidRDefault="00EC57AD" w:rsidP="00EC57AD">
      <w:pPr>
        <w:pStyle w:val="ListParagraph"/>
        <w:tabs>
          <w:tab w:val="left" w:pos="993"/>
        </w:tabs>
        <w:ind w:left="0" w:firstLine="709"/>
      </w:pPr>
      <w:r>
        <w:t>Căn cứ chức năng, nhiệm vụ của Ban kiểm soát và định hướng hoạt động chung của Công ty CP Simco Sông Đà, Ban kiểm soát xác định kế hoạch hoạt động chính trong năm 2023 như sau:</w:t>
      </w:r>
    </w:p>
    <w:p w:rsidR="00EC57AD" w:rsidRDefault="00EC57AD" w:rsidP="00EC57AD">
      <w:pPr>
        <w:pStyle w:val="ListParagraph"/>
        <w:tabs>
          <w:tab w:val="left" w:pos="993"/>
        </w:tabs>
        <w:ind w:left="0" w:firstLine="709"/>
      </w:pPr>
      <w:r>
        <w:t>-</w:t>
      </w:r>
      <w:r>
        <w:tab/>
        <w:t>Thực hiện nhiệm vụ kiểm tra/giám sát các hoạt động kinh doanh, quản lý và điều hành Công Ty nhằm đảm bảo tính tuân thủ theo quy định của pháp luật;</w:t>
      </w:r>
    </w:p>
    <w:p w:rsidR="00EC57AD" w:rsidRDefault="00EC57AD" w:rsidP="00EC57AD">
      <w:pPr>
        <w:pStyle w:val="ListParagraph"/>
        <w:tabs>
          <w:tab w:val="left" w:pos="993"/>
        </w:tabs>
        <w:ind w:left="0" w:firstLine="709"/>
      </w:pPr>
      <w:r>
        <w:t>-</w:t>
      </w:r>
      <w:r>
        <w:tab/>
        <w:t>Thẩm định tính đầy đủ, hợp pháp và trung thực của các báo cáo tài chính và báo cáo hoạt động của Công Ty;</w:t>
      </w:r>
    </w:p>
    <w:p w:rsidR="00EC57AD" w:rsidRDefault="00EC57AD" w:rsidP="00EC57AD">
      <w:pPr>
        <w:pStyle w:val="ListParagraph"/>
        <w:tabs>
          <w:tab w:val="left" w:pos="993"/>
        </w:tabs>
        <w:ind w:left="0" w:firstLine="709"/>
      </w:pPr>
      <w:r>
        <w:t>-</w:t>
      </w:r>
      <w:r>
        <w:tab/>
        <w:t>Rà soát các hợp đồng, giao dịch giữa Công Ty với người liên quan của Công Ty để đưa ra khuyến nghị về thẩm quyền phê duyệt các hợp đồng, giao dịch này;</w:t>
      </w:r>
    </w:p>
    <w:p w:rsidR="00EC57AD" w:rsidRDefault="00EC57AD" w:rsidP="00EC57AD">
      <w:pPr>
        <w:pStyle w:val="ListParagraph"/>
        <w:tabs>
          <w:tab w:val="left" w:pos="993"/>
        </w:tabs>
        <w:ind w:left="0" w:firstLine="709"/>
      </w:pPr>
      <w:r>
        <w:t>-</w:t>
      </w:r>
      <w:r>
        <w:tab/>
        <w:t>Giám sát hoạt động của HĐQT, Tổng Giám đốc và những người quản lý, điều hành khác của Công Ty;</w:t>
      </w:r>
    </w:p>
    <w:p w:rsidR="00EC57AD" w:rsidRDefault="00EC57AD" w:rsidP="00EC57AD">
      <w:pPr>
        <w:pStyle w:val="ListParagraph"/>
        <w:tabs>
          <w:tab w:val="left" w:pos="993"/>
        </w:tabs>
        <w:ind w:left="0" w:firstLine="709"/>
      </w:pPr>
      <w:r>
        <w:t>-</w:t>
      </w:r>
      <w:r>
        <w:tab/>
        <w:t>Thực hiện vai trò, nhiệm vụ của BKS theo quy định của Điều lệ và Nghị quyết của ĐHĐCĐ (nếu có);</w:t>
      </w:r>
    </w:p>
    <w:p w:rsidR="00EC57AD" w:rsidRDefault="00EC57AD" w:rsidP="00EC57AD">
      <w:pPr>
        <w:pStyle w:val="ListParagraph"/>
        <w:tabs>
          <w:tab w:val="left" w:pos="993"/>
        </w:tabs>
        <w:ind w:left="0" w:firstLine="709"/>
      </w:pPr>
      <w:r>
        <w:t>-</w:t>
      </w:r>
      <w:r>
        <w:tab/>
        <w:t>Kiểm tra, đôn đốc việc công bố thông tin theo quy định hiện hành; đảm bảo tính chính xác, kịp thời của thông tin công bố đến Quý cổ đông và các nhà đầu tư;</w:t>
      </w:r>
    </w:p>
    <w:p w:rsidR="00EC57AD" w:rsidRDefault="00EC57AD" w:rsidP="00EC57AD">
      <w:pPr>
        <w:pStyle w:val="ListParagraph"/>
        <w:tabs>
          <w:tab w:val="left" w:pos="993"/>
        </w:tabs>
        <w:ind w:left="0" w:firstLine="709"/>
      </w:pPr>
      <w:r>
        <w:t>-</w:t>
      </w:r>
      <w:r>
        <w:tab/>
        <w:t>Tăng cường tính hiệu quả và độc lập trong hoạt động Ban kiểm soát. Tăng cường đào tạo đội ngũ nhân sự, nâng cao năng lực chuyên môn và kỹ năng xử lý công việc.</w:t>
      </w:r>
    </w:p>
    <w:p w:rsidR="00EC57AD" w:rsidRPr="00EC57AD" w:rsidRDefault="00EC57AD" w:rsidP="00EC57AD">
      <w:pPr>
        <w:pStyle w:val="ListParagraph"/>
        <w:tabs>
          <w:tab w:val="left" w:pos="993"/>
        </w:tabs>
        <w:ind w:left="709"/>
        <w:rPr>
          <w:b/>
          <w:i/>
        </w:rPr>
      </w:pPr>
      <w:r w:rsidRPr="00EC57AD">
        <w:rPr>
          <w:b/>
          <w:i/>
        </w:rPr>
        <w:t>Kính thưa Quý cổ đông</w:t>
      </w:r>
    </w:p>
    <w:p w:rsidR="00EC57AD" w:rsidRDefault="00EC57AD" w:rsidP="00EC57AD">
      <w:pPr>
        <w:pStyle w:val="ListParagraph"/>
        <w:tabs>
          <w:tab w:val="left" w:pos="993"/>
        </w:tabs>
        <w:ind w:left="0" w:firstLine="709"/>
      </w:pPr>
      <w:r>
        <w:t>Ban Kiểm soát vừa trình bày Báo cáo hoạt độ</w:t>
      </w:r>
      <w:r w:rsidR="00D047B7">
        <w:t>ng  năm 2022</w:t>
      </w:r>
      <w:r>
        <w:t xml:space="preserve"> và Kế hoạch hoạt động năm 202</w:t>
      </w:r>
      <w:r w:rsidR="00D047B7">
        <w:t>3</w:t>
      </w:r>
      <w:r>
        <w:t xml:space="preserve"> của Ban Kiểm soát Công ty CP SIMCO Sông Đà.</w:t>
      </w:r>
    </w:p>
    <w:p w:rsidR="00EC57AD" w:rsidRDefault="00EC57AD" w:rsidP="00EC57AD">
      <w:pPr>
        <w:pStyle w:val="ListParagraph"/>
        <w:tabs>
          <w:tab w:val="left" w:pos="993"/>
        </w:tabs>
        <w:ind w:left="709"/>
      </w:pPr>
      <w:r>
        <w:t>Kính trình Quý cổ đông xem xét, biểu quyết thông qua.</w:t>
      </w:r>
    </w:p>
    <w:p w:rsidR="00EC57AD" w:rsidRDefault="00EC57AD" w:rsidP="00EC57AD">
      <w:pPr>
        <w:pStyle w:val="ListParagraph"/>
        <w:tabs>
          <w:tab w:val="left" w:pos="993"/>
        </w:tabs>
        <w:ind w:left="709"/>
        <w:rPr>
          <w:b/>
          <w:i/>
        </w:rPr>
      </w:pPr>
      <w:r w:rsidRPr="00EC57AD">
        <w:rPr>
          <w:b/>
          <w:i/>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C57AD" w:rsidTr="00EC57AD">
        <w:tc>
          <w:tcPr>
            <w:tcW w:w="4672" w:type="dxa"/>
          </w:tcPr>
          <w:p w:rsidR="00EC57AD" w:rsidRDefault="00EC57AD" w:rsidP="00EC57AD">
            <w:pPr>
              <w:tabs>
                <w:tab w:val="left" w:pos="993"/>
              </w:tabs>
              <w:rPr>
                <w:b/>
              </w:rPr>
            </w:pPr>
          </w:p>
        </w:tc>
        <w:tc>
          <w:tcPr>
            <w:tcW w:w="4673" w:type="dxa"/>
          </w:tcPr>
          <w:p w:rsidR="00EC57AD" w:rsidRPr="00EC57AD" w:rsidRDefault="00EC57AD" w:rsidP="00EC57AD">
            <w:pPr>
              <w:tabs>
                <w:tab w:val="left" w:pos="993"/>
              </w:tabs>
              <w:jc w:val="center"/>
              <w:rPr>
                <w:b/>
              </w:rPr>
            </w:pPr>
            <w:r w:rsidRPr="00EC57AD">
              <w:rPr>
                <w:b/>
              </w:rPr>
              <w:t>TM. BAN KIỂM SOÁT</w:t>
            </w:r>
          </w:p>
          <w:p w:rsidR="00EC57AD" w:rsidRDefault="00EC57AD" w:rsidP="00EC57AD">
            <w:pPr>
              <w:tabs>
                <w:tab w:val="left" w:pos="993"/>
              </w:tabs>
              <w:jc w:val="center"/>
              <w:rPr>
                <w:b/>
              </w:rPr>
            </w:pPr>
            <w:r w:rsidRPr="00EC57AD">
              <w:rPr>
                <w:b/>
              </w:rPr>
              <w:t>TRƯỞNG BAN</w:t>
            </w:r>
          </w:p>
          <w:p w:rsidR="00EC57AD" w:rsidRDefault="00EC57AD" w:rsidP="00EC57AD">
            <w:pPr>
              <w:tabs>
                <w:tab w:val="left" w:pos="993"/>
              </w:tabs>
              <w:jc w:val="center"/>
              <w:rPr>
                <w:b/>
              </w:rPr>
            </w:pPr>
          </w:p>
          <w:p w:rsidR="00EC57AD" w:rsidRDefault="00EC57AD" w:rsidP="00EC57AD">
            <w:pPr>
              <w:tabs>
                <w:tab w:val="left" w:pos="993"/>
              </w:tabs>
              <w:jc w:val="center"/>
              <w:rPr>
                <w:b/>
              </w:rPr>
            </w:pPr>
          </w:p>
          <w:p w:rsidR="00EC57AD" w:rsidRDefault="00EC57AD" w:rsidP="00EC57AD">
            <w:pPr>
              <w:tabs>
                <w:tab w:val="left" w:pos="993"/>
              </w:tabs>
              <w:jc w:val="center"/>
              <w:rPr>
                <w:b/>
              </w:rPr>
            </w:pPr>
          </w:p>
          <w:p w:rsidR="00EC57AD" w:rsidRDefault="00EC57AD" w:rsidP="00EC57AD">
            <w:pPr>
              <w:tabs>
                <w:tab w:val="left" w:pos="993"/>
              </w:tabs>
              <w:jc w:val="center"/>
              <w:rPr>
                <w:b/>
              </w:rPr>
            </w:pPr>
          </w:p>
          <w:p w:rsidR="00EC57AD" w:rsidRDefault="00EC57AD" w:rsidP="00EC57AD">
            <w:pPr>
              <w:tabs>
                <w:tab w:val="left" w:pos="993"/>
              </w:tabs>
              <w:jc w:val="center"/>
              <w:rPr>
                <w:b/>
              </w:rPr>
            </w:pPr>
          </w:p>
          <w:p w:rsidR="00EC57AD" w:rsidRDefault="00EC57AD" w:rsidP="00EC57AD">
            <w:pPr>
              <w:tabs>
                <w:tab w:val="left" w:pos="993"/>
              </w:tabs>
              <w:jc w:val="center"/>
              <w:rPr>
                <w:b/>
              </w:rPr>
            </w:pPr>
            <w:r>
              <w:rPr>
                <w:b/>
              </w:rPr>
              <w:t>Nguyễn Thị Thu Thủy</w:t>
            </w:r>
          </w:p>
        </w:tc>
      </w:tr>
    </w:tbl>
    <w:p w:rsidR="00EC57AD" w:rsidRDefault="00EC57AD" w:rsidP="00EC57AD">
      <w:pPr>
        <w:tabs>
          <w:tab w:val="left" w:pos="993"/>
        </w:tabs>
        <w:rPr>
          <w:b/>
        </w:rPr>
      </w:pPr>
    </w:p>
    <w:p w:rsidR="00EC57AD" w:rsidRDefault="00EC57AD" w:rsidP="00EC57AD">
      <w:pPr>
        <w:tabs>
          <w:tab w:val="left" w:pos="993"/>
        </w:tabs>
        <w:rPr>
          <w:b/>
        </w:rPr>
      </w:pPr>
    </w:p>
    <w:p w:rsidR="0083048C" w:rsidRDefault="0083048C" w:rsidP="00EC57AD">
      <w:pPr>
        <w:tabs>
          <w:tab w:val="left" w:pos="993"/>
        </w:tabs>
        <w:rPr>
          <w:i/>
        </w:rPr>
      </w:pPr>
    </w:p>
    <w:p w:rsidR="0083048C" w:rsidRDefault="0083048C" w:rsidP="00EC57AD">
      <w:pPr>
        <w:tabs>
          <w:tab w:val="left" w:pos="993"/>
        </w:tabs>
        <w:rPr>
          <w:i/>
        </w:rPr>
      </w:pPr>
      <w:bookmarkStart w:id="0" w:name="_GoBack"/>
      <w:bookmarkEnd w:id="0"/>
    </w:p>
    <w:p w:rsidR="00EC57AD" w:rsidRPr="00EC57AD" w:rsidRDefault="0083048C" w:rsidP="00EC57AD">
      <w:pPr>
        <w:tabs>
          <w:tab w:val="left" w:pos="993"/>
        </w:tabs>
        <w:rPr>
          <w:i/>
        </w:rPr>
      </w:pPr>
      <w:r>
        <w:rPr>
          <w:i/>
        </w:rPr>
        <w:t>G</w:t>
      </w:r>
      <w:r w:rsidR="00EC57AD" w:rsidRPr="00EC57AD">
        <w:rPr>
          <w:i/>
        </w:rPr>
        <w:t>hi chú: Tài liệu này có thể được sửa đổi, bổ sung thích hợp và trình Đại hội đồng cổ đông xem xét, quyết định tại Đại hội.</w:t>
      </w:r>
    </w:p>
    <w:sectPr w:rsidR="00EC57AD" w:rsidRPr="00EC57AD" w:rsidSect="00E45114">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02503"/>
    <w:multiLevelType w:val="hybridMultilevel"/>
    <w:tmpl w:val="83E0AB2E"/>
    <w:lvl w:ilvl="0" w:tplc="05E8F5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A4"/>
    <w:rsid w:val="001D64DD"/>
    <w:rsid w:val="00313DB7"/>
    <w:rsid w:val="0039203E"/>
    <w:rsid w:val="00407703"/>
    <w:rsid w:val="00720462"/>
    <w:rsid w:val="007642A9"/>
    <w:rsid w:val="0083048C"/>
    <w:rsid w:val="00A162A4"/>
    <w:rsid w:val="00AB1123"/>
    <w:rsid w:val="00C42707"/>
    <w:rsid w:val="00D047B7"/>
    <w:rsid w:val="00E45114"/>
    <w:rsid w:val="00EC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40AC"/>
  <w15:chartTrackingRefBased/>
  <w15:docId w15:val="{410703F8-403C-4473-B759-BBB95633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707"/>
    <w:pPr>
      <w:ind w:left="720"/>
      <w:contextualSpacing/>
    </w:pPr>
  </w:style>
  <w:style w:type="paragraph" w:styleId="BalloonText">
    <w:name w:val="Balloon Text"/>
    <w:basedOn w:val="Normal"/>
    <w:link w:val="BalloonTextChar"/>
    <w:uiPriority w:val="99"/>
    <w:semiHidden/>
    <w:unhideWhenUsed/>
    <w:rsid w:val="00AB1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66F0-A48E-477A-BADB-85BCA4BD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dc:creator>
  <cp:keywords/>
  <dc:description/>
  <cp:lastModifiedBy>Nguyen Anh Tu</cp:lastModifiedBy>
  <cp:revision>7</cp:revision>
  <cp:lastPrinted>2023-06-23T03:49:00Z</cp:lastPrinted>
  <dcterms:created xsi:type="dcterms:W3CDTF">2023-06-16T03:18:00Z</dcterms:created>
  <dcterms:modified xsi:type="dcterms:W3CDTF">2023-06-23T03:58:00Z</dcterms:modified>
</cp:coreProperties>
</file>