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EA7EB1" w14:paraId="177A59E9" w14:textId="77777777" w:rsidTr="00EA7EB1">
        <w:tc>
          <w:tcPr>
            <w:tcW w:w="3823" w:type="dxa"/>
          </w:tcPr>
          <w:p w14:paraId="25AFEBC7" w14:textId="58ADD628" w:rsidR="00EA7EB1" w:rsidRPr="00EA7EB1" w:rsidRDefault="00EA7EB1" w:rsidP="00EA7EB1">
            <w:pPr>
              <w:jc w:val="center"/>
              <w:rPr>
                <w:b/>
                <w:bCs/>
                <w:lang w:val="vi-VN"/>
              </w:rPr>
            </w:pPr>
            <w:r w:rsidRPr="00EA7EB1">
              <w:rPr>
                <w:b/>
                <w:bCs/>
                <w:lang w:val="vi-VN"/>
              </w:rPr>
              <w:t xml:space="preserve">CÔNG TY </w:t>
            </w:r>
            <w:r>
              <w:rPr>
                <w:b/>
                <w:bCs/>
                <w:lang w:val="vi-VN"/>
              </w:rPr>
              <w:t>CP</w:t>
            </w:r>
            <w:r w:rsidRPr="00EA7EB1">
              <w:rPr>
                <w:b/>
                <w:bCs/>
                <w:lang w:val="vi-VN"/>
              </w:rPr>
              <w:t xml:space="preserve"> SIMCO </w:t>
            </w:r>
            <w:r>
              <w:rPr>
                <w:b/>
                <w:bCs/>
                <w:lang w:val="vi-VN"/>
              </w:rPr>
              <w:br/>
              <w:t>S</w:t>
            </w:r>
            <w:r w:rsidRPr="00EA7EB1">
              <w:rPr>
                <w:b/>
                <w:bCs/>
                <w:lang w:val="vi-VN"/>
              </w:rPr>
              <w:t>ÔNG ĐÀ</w:t>
            </w:r>
            <w:r>
              <w:rPr>
                <w:b/>
                <w:bCs/>
                <w:lang w:val="vi-VN"/>
              </w:rPr>
              <w:br/>
              <w:t>–––</w:t>
            </w:r>
          </w:p>
        </w:tc>
        <w:tc>
          <w:tcPr>
            <w:tcW w:w="5522" w:type="dxa"/>
          </w:tcPr>
          <w:p w14:paraId="68F4EECF" w14:textId="30815155" w:rsidR="00EA7EB1" w:rsidRPr="00EA7EB1" w:rsidRDefault="00EA7EB1" w:rsidP="00EA7EB1">
            <w:pPr>
              <w:jc w:val="center"/>
              <w:rPr>
                <w:b/>
                <w:bCs/>
                <w:lang w:val="vi-VN"/>
              </w:rPr>
            </w:pPr>
            <w:r w:rsidRPr="00EA7EB1">
              <w:rPr>
                <w:b/>
                <w:bCs/>
                <w:sz w:val="24"/>
                <w:szCs w:val="20"/>
                <w:lang w:val="vi-VN"/>
              </w:rPr>
              <w:t>CỘNG HÒA XÃ HỘI CHỦ NGHĨA VIỆT NAM</w:t>
            </w:r>
            <w:r w:rsidRPr="00EA7EB1">
              <w:rPr>
                <w:b/>
                <w:bCs/>
                <w:lang w:val="vi-VN"/>
              </w:rPr>
              <w:br/>
              <w:t>Độc lập – Tự do – Hạnh phúc</w:t>
            </w:r>
            <w:r>
              <w:rPr>
                <w:b/>
                <w:bCs/>
                <w:lang w:val="vi-VN"/>
              </w:rPr>
              <w:br/>
              <w:t>––––––––––––––––––––––––</w:t>
            </w:r>
          </w:p>
        </w:tc>
      </w:tr>
      <w:tr w:rsidR="00EA7EB1" w14:paraId="439F11FA" w14:textId="77777777" w:rsidTr="00EA7EB1">
        <w:tc>
          <w:tcPr>
            <w:tcW w:w="3823" w:type="dxa"/>
          </w:tcPr>
          <w:p w14:paraId="4BD809E6" w14:textId="7823597D" w:rsidR="00EA7EB1" w:rsidRPr="00EA7EB1" w:rsidRDefault="00EA7EB1" w:rsidP="00EA7EB1">
            <w:pPr>
              <w:spacing w:before="120" w:after="120"/>
              <w:jc w:val="center"/>
              <w:rPr>
                <w:lang w:val="vi-VN"/>
              </w:rPr>
            </w:pPr>
            <w:r>
              <w:rPr>
                <w:lang w:val="vi-VN"/>
              </w:rPr>
              <w:t>Số:      /TTr-SIMCO</w:t>
            </w:r>
          </w:p>
        </w:tc>
        <w:tc>
          <w:tcPr>
            <w:tcW w:w="5522" w:type="dxa"/>
          </w:tcPr>
          <w:p w14:paraId="3A00969F" w14:textId="4AD137C5" w:rsidR="00EA7EB1" w:rsidRPr="00EA7EB1" w:rsidRDefault="00EA7EB1" w:rsidP="00983A86">
            <w:pPr>
              <w:spacing w:before="120" w:after="120"/>
              <w:jc w:val="center"/>
              <w:rPr>
                <w:i/>
                <w:iCs/>
                <w:lang w:val="vi-VN"/>
              </w:rPr>
            </w:pPr>
            <w:r w:rsidRPr="00EA7EB1">
              <w:rPr>
                <w:i/>
                <w:iCs/>
                <w:lang w:val="vi-VN"/>
              </w:rPr>
              <w:t xml:space="preserve">Hà Nội, ngày      tháng </w:t>
            </w:r>
            <w:r w:rsidR="00983A86">
              <w:rPr>
                <w:i/>
                <w:iCs/>
              </w:rPr>
              <w:t xml:space="preserve">  </w:t>
            </w:r>
            <w:r w:rsidRPr="00EA7EB1">
              <w:rPr>
                <w:i/>
                <w:iCs/>
                <w:lang w:val="vi-VN"/>
              </w:rPr>
              <w:t xml:space="preserve"> năm 2023</w:t>
            </w:r>
          </w:p>
        </w:tc>
      </w:tr>
    </w:tbl>
    <w:p w14:paraId="72368370" w14:textId="1FFDA9B4" w:rsidR="00BB3D61" w:rsidRDefault="00983A86" w:rsidP="003D2A41">
      <w:pPr>
        <w:spacing w:before="100" w:beforeAutospacing="1"/>
        <w:jc w:val="center"/>
        <w:rPr>
          <w:b/>
          <w:bCs/>
          <w:lang w:val="vi-VN"/>
        </w:rPr>
      </w:pPr>
      <w:bookmarkStart w:id="0" w:name="_GoBack"/>
      <w:bookmarkEnd w:id="0"/>
      <w:r>
        <w:rPr>
          <w:b/>
          <w:bCs/>
          <w:noProof/>
        </w:rPr>
        <mc:AlternateContent>
          <mc:Choice Requires="wps">
            <w:drawing>
              <wp:anchor distT="0" distB="0" distL="114300" distR="114300" simplePos="0" relativeHeight="251659264" behindDoc="0" locked="0" layoutInCell="1" allowOverlap="1" wp14:anchorId="1CE1E26B" wp14:editId="16E73D51">
                <wp:simplePos x="0" y="0"/>
                <wp:positionH relativeFrom="column">
                  <wp:posOffset>-198120</wp:posOffset>
                </wp:positionH>
                <wp:positionV relativeFrom="paragraph">
                  <wp:posOffset>16510</wp:posOffset>
                </wp:positionV>
                <wp:extent cx="990600" cy="314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9060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99BDB" w14:textId="77777777" w:rsidR="00983A86" w:rsidRPr="00C802AE" w:rsidRDefault="00983A86" w:rsidP="00983A86">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A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1E26B" id="Rectangle 1" o:spid="_x0000_s1026" style="position:absolute;left:0;text-align:left;margin-left:-15.6pt;margin-top:1.3pt;width:7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" fillcolor="white [3212]" strokecolor="black [3213]" strokeweight="1pt">
                <v:textbox>
                  <w:txbxContent>
                    <w:p w14:paraId="14B99BDB" w14:textId="77777777" w:rsidR="00983A86" w:rsidRPr="00C802AE" w:rsidRDefault="00983A86" w:rsidP="00983A86">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A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v:rect>
            </w:pict>
          </mc:Fallback>
        </mc:AlternateContent>
      </w:r>
      <w:r w:rsidR="00EA7EB1" w:rsidRPr="00EA7EB1">
        <w:rPr>
          <w:b/>
          <w:bCs/>
        </w:rPr>
        <w:t>TỜ TRÌNH</w:t>
      </w:r>
      <w:r w:rsidR="00EA7EB1">
        <w:rPr>
          <w:b/>
          <w:bCs/>
        </w:rPr>
        <w:br/>
      </w:r>
      <w:r w:rsidR="00EA7EB1" w:rsidRPr="00EA7EB1">
        <w:rPr>
          <w:b/>
          <w:bCs/>
        </w:rPr>
        <w:t xml:space="preserve">V/v </w:t>
      </w:r>
      <w:r w:rsidR="003D2A41" w:rsidRPr="003D2A41">
        <w:rPr>
          <w:b/>
          <w:bCs/>
        </w:rPr>
        <w:t>Thông qua phương án trả thù lao HĐQT và BKS năm 202</w:t>
      </w:r>
      <w:r w:rsidR="003D2A41">
        <w:rPr>
          <w:b/>
          <w:bCs/>
          <w:lang w:val="vi-VN"/>
        </w:rPr>
        <w:t>3</w:t>
      </w:r>
      <w:r w:rsidR="00EA7EB1">
        <w:rPr>
          <w:b/>
          <w:bCs/>
          <w:lang w:val="vi-VN"/>
        </w:rPr>
        <w:br/>
        <w:t>–––––––</w:t>
      </w:r>
    </w:p>
    <w:p w14:paraId="64CB2AE1" w14:textId="3899594E" w:rsidR="00EA7EB1" w:rsidRDefault="00EA7EB1" w:rsidP="007E56AE">
      <w:pPr>
        <w:spacing w:before="120" w:after="240"/>
        <w:jc w:val="center"/>
        <w:rPr>
          <w:lang w:val="vi-VN"/>
        </w:rPr>
      </w:pPr>
      <w:r w:rsidRPr="00EA7EB1">
        <w:rPr>
          <w:lang w:val="vi-VN"/>
        </w:rPr>
        <w:t>Kính trình: Đại hội đồng cổ đông Công ty CP SIMCO Sông Đà</w:t>
      </w:r>
    </w:p>
    <w:p w14:paraId="55AD6573" w14:textId="77777777" w:rsidR="00EA7EB1" w:rsidRPr="00EA7EB1" w:rsidRDefault="00EA7EB1" w:rsidP="00EA7EB1">
      <w:pPr>
        <w:tabs>
          <w:tab w:val="left" w:pos="567"/>
        </w:tabs>
        <w:ind w:firstLine="284"/>
        <w:rPr>
          <w:i/>
          <w:iCs/>
          <w:lang w:val="vi-VN"/>
        </w:rPr>
      </w:pPr>
      <w:r w:rsidRPr="00EA7EB1">
        <w:rPr>
          <w:i/>
          <w:iCs/>
          <w:lang w:val="vi-VN"/>
        </w:rPr>
        <w:t>-</w:t>
      </w:r>
      <w:r w:rsidRPr="00EA7EB1">
        <w:rPr>
          <w:i/>
          <w:iCs/>
          <w:lang w:val="vi-VN"/>
        </w:rPr>
        <w:tab/>
        <w:t>Căn cứ Luật Doanh nghiệp số 59/2020/QH14 được Quốc hội nước Cộng hòa Xã hội Chủ nghĩa Việt Nam thông qua ngày 17/06/2020;</w:t>
      </w:r>
    </w:p>
    <w:p w14:paraId="34CE5FD4" w14:textId="1163BBE0" w:rsidR="00EA7EB1" w:rsidRDefault="00EA7EB1" w:rsidP="00EA7EB1">
      <w:pPr>
        <w:tabs>
          <w:tab w:val="left" w:pos="567"/>
        </w:tabs>
        <w:spacing w:after="100" w:afterAutospacing="1"/>
        <w:ind w:firstLine="284"/>
        <w:rPr>
          <w:i/>
          <w:iCs/>
          <w:lang w:val="vi-VN"/>
        </w:rPr>
      </w:pPr>
      <w:r w:rsidRPr="00EA7EB1">
        <w:rPr>
          <w:i/>
          <w:iCs/>
          <w:lang w:val="vi-VN"/>
        </w:rPr>
        <w:t>-</w:t>
      </w:r>
      <w:r w:rsidRPr="00EA7EB1">
        <w:rPr>
          <w:i/>
          <w:iCs/>
          <w:lang w:val="vi-VN"/>
        </w:rPr>
        <w:tab/>
        <w:t>Căn cứ Điều lệ của Công ty cổ phần SIMCO Sông Đà;</w:t>
      </w:r>
    </w:p>
    <w:p w14:paraId="7768D3E7" w14:textId="032D45BE" w:rsidR="00EA7EB1" w:rsidRPr="00EA7EB1" w:rsidRDefault="003D2A41" w:rsidP="00C8318F">
      <w:pPr>
        <w:spacing w:line="300" w:lineRule="auto"/>
        <w:ind w:firstLine="567"/>
        <w:rPr>
          <w:lang w:val="vi-VN"/>
        </w:rPr>
      </w:pPr>
      <w:r w:rsidRPr="003D2A41">
        <w:rPr>
          <w:lang w:val="vi-VN"/>
        </w:rPr>
        <w:t>Căn cứ kết quả hoạt động sản xuất kinh doanh năm 202</w:t>
      </w:r>
      <w:r>
        <w:rPr>
          <w:lang w:val="vi-VN"/>
        </w:rPr>
        <w:t>2</w:t>
      </w:r>
      <w:r w:rsidRPr="003D2A41">
        <w:rPr>
          <w:lang w:val="vi-VN"/>
        </w:rPr>
        <w:t>, kế hoạch sản xuất kinh doanh năm 202</w:t>
      </w:r>
      <w:r>
        <w:rPr>
          <w:lang w:val="vi-VN"/>
        </w:rPr>
        <w:t>3</w:t>
      </w:r>
      <w:r w:rsidRPr="003D2A41">
        <w:rPr>
          <w:lang w:val="vi-VN"/>
        </w:rPr>
        <w:t xml:space="preserve"> Hội đồng quản trị Công ty cổ phần SIMCO Sông Đà kính trình Đại hội đồng cổ đông xem xét và thông qua </w:t>
      </w:r>
      <w:r>
        <w:rPr>
          <w:lang w:val="vi-VN"/>
        </w:rPr>
        <w:t>p</w:t>
      </w:r>
      <w:r w:rsidRPr="003D2A41">
        <w:rPr>
          <w:lang w:val="vi-VN"/>
        </w:rPr>
        <w:t>hương án trả lương, thù lao cho các thành viên HĐQT, thành viên BKS năm 202</w:t>
      </w:r>
      <w:r>
        <w:rPr>
          <w:lang w:val="vi-VN"/>
        </w:rPr>
        <w:t>3</w:t>
      </w:r>
      <w:r w:rsidRPr="003D2A41">
        <w:rPr>
          <w:lang w:val="vi-VN"/>
        </w:rPr>
        <w:t xml:space="preserve"> như sau:</w:t>
      </w:r>
    </w:p>
    <w:p w14:paraId="3F869C7D" w14:textId="77777777" w:rsidR="003D2A41" w:rsidRPr="003D2A41" w:rsidRDefault="003D2A41" w:rsidP="003D2A41">
      <w:pPr>
        <w:tabs>
          <w:tab w:val="left" w:pos="851"/>
        </w:tabs>
        <w:spacing w:line="300" w:lineRule="auto"/>
        <w:ind w:firstLine="567"/>
        <w:rPr>
          <w:lang w:val="vi-VN"/>
        </w:rPr>
      </w:pPr>
      <w:r w:rsidRPr="003D2A41">
        <w:rPr>
          <w:lang w:val="vi-VN"/>
        </w:rPr>
        <w:t>-</w:t>
      </w:r>
      <w:r w:rsidRPr="003D2A41">
        <w:rPr>
          <w:lang w:val="vi-VN"/>
        </w:rPr>
        <w:tab/>
        <w:t>Chủ tịch HĐQT: 45 triệu đ/ng/tháng</w:t>
      </w:r>
    </w:p>
    <w:p w14:paraId="2A2E4DFD" w14:textId="77777777" w:rsidR="003D2A41" w:rsidRPr="003D2A41" w:rsidRDefault="003D2A41" w:rsidP="003D2A41">
      <w:pPr>
        <w:tabs>
          <w:tab w:val="left" w:pos="851"/>
        </w:tabs>
        <w:spacing w:line="300" w:lineRule="auto"/>
        <w:ind w:firstLine="567"/>
        <w:rPr>
          <w:lang w:val="vi-VN"/>
        </w:rPr>
      </w:pPr>
      <w:r w:rsidRPr="003D2A41">
        <w:rPr>
          <w:lang w:val="vi-VN"/>
        </w:rPr>
        <w:t>-</w:t>
      </w:r>
      <w:r w:rsidRPr="003D2A41">
        <w:rPr>
          <w:lang w:val="vi-VN"/>
        </w:rPr>
        <w:tab/>
        <w:t>Phó chủ tịch thường trực HĐQT: 30 triệu đ/ng/tháng</w:t>
      </w:r>
    </w:p>
    <w:p w14:paraId="4D72AFF0" w14:textId="77777777" w:rsidR="003D2A41" w:rsidRPr="003D2A41" w:rsidRDefault="003D2A41" w:rsidP="003D2A41">
      <w:pPr>
        <w:tabs>
          <w:tab w:val="left" w:pos="851"/>
        </w:tabs>
        <w:spacing w:line="300" w:lineRule="auto"/>
        <w:ind w:firstLine="567"/>
        <w:rPr>
          <w:lang w:val="vi-VN"/>
        </w:rPr>
      </w:pPr>
      <w:r w:rsidRPr="003D2A41">
        <w:rPr>
          <w:lang w:val="vi-VN"/>
        </w:rPr>
        <w:t>-</w:t>
      </w:r>
      <w:r w:rsidRPr="003D2A41">
        <w:rPr>
          <w:lang w:val="vi-VN"/>
        </w:rPr>
        <w:tab/>
        <w:t>Thành viên HĐQT: 05 triệu đ/ng/tháng</w:t>
      </w:r>
    </w:p>
    <w:p w14:paraId="43D45989" w14:textId="77777777" w:rsidR="003D2A41" w:rsidRPr="003D2A41" w:rsidRDefault="003D2A41" w:rsidP="003D2A41">
      <w:pPr>
        <w:tabs>
          <w:tab w:val="left" w:pos="851"/>
        </w:tabs>
        <w:spacing w:line="300" w:lineRule="auto"/>
        <w:ind w:firstLine="567"/>
        <w:rPr>
          <w:lang w:val="vi-VN"/>
        </w:rPr>
      </w:pPr>
      <w:r w:rsidRPr="003D2A41">
        <w:rPr>
          <w:lang w:val="vi-VN"/>
        </w:rPr>
        <w:t>-</w:t>
      </w:r>
      <w:r w:rsidRPr="003D2A41">
        <w:rPr>
          <w:lang w:val="vi-VN"/>
        </w:rPr>
        <w:tab/>
        <w:t>Trưởng ban kiểm soát chuyên trách: 05 triệu đ/ng/tháng</w:t>
      </w:r>
    </w:p>
    <w:p w14:paraId="072A36E0" w14:textId="447BC452" w:rsidR="00C8318F" w:rsidRDefault="003D2A41" w:rsidP="003D2A41">
      <w:pPr>
        <w:tabs>
          <w:tab w:val="left" w:pos="851"/>
        </w:tabs>
        <w:spacing w:line="300" w:lineRule="auto"/>
        <w:ind w:firstLine="567"/>
        <w:rPr>
          <w:lang w:val="vi-VN"/>
        </w:rPr>
      </w:pPr>
      <w:r w:rsidRPr="003D2A41">
        <w:rPr>
          <w:lang w:val="vi-VN"/>
        </w:rPr>
        <w:t>-</w:t>
      </w:r>
      <w:r w:rsidRPr="003D2A41">
        <w:rPr>
          <w:lang w:val="vi-VN"/>
        </w:rPr>
        <w:tab/>
        <w:t>Thành viên BKS: 2 triệu đ/ng/tháng</w:t>
      </w:r>
    </w:p>
    <w:p w14:paraId="5FCBA559" w14:textId="399C14A1" w:rsidR="00EA7EB1" w:rsidRPr="00EA7EB1" w:rsidRDefault="003D2A41" w:rsidP="00C8318F">
      <w:pPr>
        <w:spacing w:line="300" w:lineRule="auto"/>
        <w:ind w:firstLine="567"/>
        <w:rPr>
          <w:lang w:val="vi-VN"/>
        </w:rPr>
      </w:pPr>
      <w:r w:rsidRPr="003D2A41">
        <w:rPr>
          <w:lang w:val="vi-VN"/>
        </w:rPr>
        <w:t>Với điều kiện hoàn thành các chỉ tiêu kế hoạch sản xuất kinh doanh của công ty. Trong trường hợp không hoàn thành các chỉ tiêu kế hoạch sản xuất kinh doanh của Công ty, lương thù lao của Hội đồng quản trị, Ban kiểm soát chi trả tương ứng với tỷ lệ hoàn thành kế hoạch.</w:t>
      </w:r>
    </w:p>
    <w:p w14:paraId="6E03B4B0" w14:textId="7A9C67AB" w:rsidR="00EA7EB1" w:rsidRDefault="00EA7EB1" w:rsidP="00C8318F">
      <w:pPr>
        <w:spacing w:after="100" w:afterAutospacing="1" w:line="300" w:lineRule="auto"/>
        <w:ind w:firstLine="567"/>
        <w:rPr>
          <w:lang w:val="vi-VN"/>
        </w:rPr>
      </w:pPr>
      <w:r w:rsidRPr="00EA7EB1">
        <w:rPr>
          <w:lang w:val="vi-VN"/>
        </w:rPr>
        <w:t>Kính trình Đại hội đồng cổ đông xem xét và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A7EB1" w14:paraId="70B634DC" w14:textId="77777777" w:rsidTr="00EA7EB1">
        <w:tc>
          <w:tcPr>
            <w:tcW w:w="4672" w:type="dxa"/>
          </w:tcPr>
          <w:p w14:paraId="46F4A1A6" w14:textId="77777777" w:rsidR="00EA7EB1" w:rsidRPr="00EA7EB1" w:rsidRDefault="00EA7EB1" w:rsidP="00EA7EB1">
            <w:pPr>
              <w:rPr>
                <w:b/>
                <w:bCs/>
                <w:i/>
                <w:iCs/>
                <w:sz w:val="24"/>
                <w:szCs w:val="20"/>
                <w:lang w:val="vi-VN"/>
              </w:rPr>
            </w:pPr>
            <w:r>
              <w:rPr>
                <w:lang w:val="vi-VN"/>
              </w:rPr>
              <w:br/>
            </w:r>
            <w:r w:rsidRPr="00EA7EB1">
              <w:rPr>
                <w:b/>
                <w:bCs/>
                <w:i/>
                <w:iCs/>
                <w:sz w:val="24"/>
                <w:szCs w:val="20"/>
                <w:lang w:val="vi-VN"/>
              </w:rPr>
              <w:t>Nơi nhận:</w:t>
            </w:r>
          </w:p>
          <w:p w14:paraId="26F45155" w14:textId="77777777" w:rsidR="00EA7EB1" w:rsidRPr="00EA7EB1" w:rsidRDefault="00EA7EB1" w:rsidP="00EA7EB1">
            <w:pPr>
              <w:pStyle w:val="ListParagraph"/>
              <w:numPr>
                <w:ilvl w:val="0"/>
                <w:numId w:val="1"/>
              </w:numPr>
              <w:tabs>
                <w:tab w:val="left" w:pos="164"/>
              </w:tabs>
              <w:ind w:left="22" w:firstLine="0"/>
              <w:rPr>
                <w:sz w:val="22"/>
                <w:szCs w:val="18"/>
                <w:lang w:val="vi-VN"/>
              </w:rPr>
            </w:pPr>
            <w:r w:rsidRPr="00EA7EB1">
              <w:rPr>
                <w:sz w:val="22"/>
                <w:szCs w:val="18"/>
                <w:lang w:val="vi-VN"/>
              </w:rPr>
              <w:t>Toàn thể cổ đông;</w:t>
            </w:r>
          </w:p>
          <w:p w14:paraId="0E709559" w14:textId="12B022B7" w:rsidR="00EA7EB1" w:rsidRPr="00EA7EB1" w:rsidRDefault="00EA7EB1" w:rsidP="00EA7EB1">
            <w:pPr>
              <w:pStyle w:val="ListParagraph"/>
              <w:numPr>
                <w:ilvl w:val="0"/>
                <w:numId w:val="1"/>
              </w:numPr>
              <w:tabs>
                <w:tab w:val="left" w:pos="164"/>
              </w:tabs>
              <w:ind w:left="22" w:firstLine="0"/>
              <w:rPr>
                <w:sz w:val="24"/>
                <w:szCs w:val="20"/>
                <w:lang w:val="vi-VN"/>
              </w:rPr>
            </w:pPr>
            <w:r w:rsidRPr="00EA7EB1">
              <w:rPr>
                <w:sz w:val="22"/>
                <w:szCs w:val="18"/>
                <w:lang w:val="vi-VN"/>
              </w:rPr>
              <w:t>Lưu VT/BKS/HĐQT</w:t>
            </w:r>
          </w:p>
        </w:tc>
        <w:tc>
          <w:tcPr>
            <w:tcW w:w="4673" w:type="dxa"/>
          </w:tcPr>
          <w:p w14:paraId="4A9F4D84" w14:textId="77777777" w:rsidR="00EA7EB1" w:rsidRPr="00EA7EB1" w:rsidRDefault="00EA7EB1" w:rsidP="00EA7EB1">
            <w:pPr>
              <w:jc w:val="center"/>
              <w:rPr>
                <w:b/>
                <w:bCs/>
                <w:lang w:val="vi-VN"/>
              </w:rPr>
            </w:pPr>
            <w:r w:rsidRPr="00EA7EB1">
              <w:rPr>
                <w:b/>
                <w:bCs/>
                <w:lang w:val="vi-VN"/>
              </w:rPr>
              <w:t>TM. HỘI ĐỒNG QUẢN TRỊ</w:t>
            </w:r>
            <w:r w:rsidRPr="00EA7EB1">
              <w:rPr>
                <w:b/>
                <w:bCs/>
                <w:lang w:val="vi-VN"/>
              </w:rPr>
              <w:br/>
              <w:t>CHỦ TỊCH</w:t>
            </w:r>
          </w:p>
          <w:p w14:paraId="7248A164" w14:textId="77777777" w:rsidR="00EA7EB1" w:rsidRPr="00EA7EB1" w:rsidRDefault="00EA7EB1" w:rsidP="00EA7EB1">
            <w:pPr>
              <w:jc w:val="center"/>
              <w:rPr>
                <w:b/>
                <w:bCs/>
                <w:lang w:val="vi-VN"/>
              </w:rPr>
            </w:pPr>
          </w:p>
          <w:p w14:paraId="14214D89" w14:textId="77777777" w:rsidR="00EA7EB1" w:rsidRPr="00EA7EB1" w:rsidRDefault="00EA7EB1" w:rsidP="00EA7EB1">
            <w:pPr>
              <w:jc w:val="center"/>
              <w:rPr>
                <w:b/>
                <w:bCs/>
                <w:lang w:val="vi-VN"/>
              </w:rPr>
            </w:pPr>
          </w:p>
          <w:p w14:paraId="3A81D6BA" w14:textId="77777777" w:rsidR="00EA7EB1" w:rsidRPr="00EA7EB1" w:rsidRDefault="00EA7EB1" w:rsidP="00EA7EB1">
            <w:pPr>
              <w:jc w:val="center"/>
              <w:rPr>
                <w:b/>
                <w:bCs/>
                <w:lang w:val="vi-VN"/>
              </w:rPr>
            </w:pPr>
          </w:p>
          <w:p w14:paraId="75F14F7B" w14:textId="77777777" w:rsidR="00EA7EB1" w:rsidRPr="00EA7EB1" w:rsidRDefault="00EA7EB1" w:rsidP="00EA7EB1">
            <w:pPr>
              <w:jc w:val="center"/>
              <w:rPr>
                <w:b/>
                <w:bCs/>
                <w:lang w:val="vi-VN"/>
              </w:rPr>
            </w:pPr>
          </w:p>
          <w:p w14:paraId="5355EC2C" w14:textId="77777777" w:rsidR="00EA7EB1" w:rsidRPr="00EA7EB1" w:rsidRDefault="00EA7EB1" w:rsidP="00EA7EB1">
            <w:pPr>
              <w:jc w:val="center"/>
              <w:rPr>
                <w:b/>
                <w:bCs/>
                <w:lang w:val="vi-VN"/>
              </w:rPr>
            </w:pPr>
          </w:p>
          <w:p w14:paraId="101E2D22" w14:textId="23F9FB18" w:rsidR="00EA7EB1" w:rsidRDefault="00EA7EB1" w:rsidP="00EA7EB1">
            <w:pPr>
              <w:jc w:val="center"/>
              <w:rPr>
                <w:lang w:val="vi-VN"/>
              </w:rPr>
            </w:pPr>
            <w:r w:rsidRPr="00EA7EB1">
              <w:rPr>
                <w:b/>
                <w:bCs/>
                <w:lang w:val="vi-VN"/>
              </w:rPr>
              <w:t>Nguyễn Lương Phương</w:t>
            </w:r>
          </w:p>
        </w:tc>
      </w:tr>
    </w:tbl>
    <w:p w14:paraId="54EC665E" w14:textId="77777777" w:rsidR="00EA7EB1" w:rsidRPr="00EA7EB1" w:rsidRDefault="00EA7EB1" w:rsidP="00EA7EB1">
      <w:pPr>
        <w:rPr>
          <w:lang w:val="vi-VN"/>
        </w:rPr>
      </w:pPr>
    </w:p>
    <w:sectPr w:rsidR="00EA7EB1" w:rsidRPr="00EA7EB1" w:rsidSect="00D402AF">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B62C5"/>
    <w:multiLevelType w:val="hybridMultilevel"/>
    <w:tmpl w:val="AC34E558"/>
    <w:lvl w:ilvl="0" w:tplc="6D5011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B1"/>
    <w:rsid w:val="0024082D"/>
    <w:rsid w:val="003340AC"/>
    <w:rsid w:val="003D2A41"/>
    <w:rsid w:val="007E56AE"/>
    <w:rsid w:val="00983A86"/>
    <w:rsid w:val="00BB3D61"/>
    <w:rsid w:val="00C8318F"/>
    <w:rsid w:val="00CA5F5B"/>
    <w:rsid w:val="00D402AF"/>
    <w:rsid w:val="00EA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19F6"/>
  <w15:chartTrackingRefBased/>
  <w15:docId w15:val="{C784A214-C5CA-4457-A92A-4E62F84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Nguyen Anh Tu</cp:lastModifiedBy>
  <cp:revision>4</cp:revision>
  <dcterms:created xsi:type="dcterms:W3CDTF">2023-05-27T18:32:00Z</dcterms:created>
  <dcterms:modified xsi:type="dcterms:W3CDTF">2023-06-22T06:53:00Z</dcterms:modified>
</cp:coreProperties>
</file>